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end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>Утверждена</w:t>
      </w:r>
    </w:p>
    <w:p>
      <w:pPr>
        <w:pStyle w:val="Normal"/>
        <w:spacing w:before="0" w:after="0"/>
        <w:jc w:val="end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Normal"/>
        <w:spacing w:before="0" w:after="0"/>
        <w:jc w:val="end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spacing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от 09.02.2026 № 60</w:t>
      </w:r>
    </w:p>
    <w:p>
      <w:pPr>
        <w:pStyle w:val="Normal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cs="Liberation Serif"/>
        </w:rPr>
      </w:pPr>
      <w:bookmarkStart w:id="0" w:name="P30"/>
      <w:bookmarkEnd w:id="0"/>
      <w:r>
        <w:rPr>
          <w:rFonts w:ascii="Liberation Serif" w:hAnsi="Liberation Serif"/>
          <w:b/>
          <w:bCs/>
          <w:sz w:val="24"/>
          <w:szCs w:val="24"/>
        </w:rPr>
        <w:t>МЕТОДИКА</w:t>
      </w:r>
    </w:p>
    <w:p>
      <w:pPr>
        <w:pStyle w:val="Normal"/>
        <w:spacing w:before="0" w:after="0"/>
        <w:jc w:val="center"/>
        <w:rPr>
          <w:rFonts w:cs="Liberation Serif"/>
        </w:rPr>
      </w:pPr>
      <w:r>
        <w:rPr>
          <w:rFonts w:ascii="Liberation Serif" w:hAnsi="Liberation Serif"/>
          <w:b/>
          <w:bCs/>
          <w:sz w:val="24"/>
          <w:szCs w:val="24"/>
        </w:rPr>
        <w:t>ОЦЕНКИ ПРОФЕССИОНАЛЬНЫХ ЗНАНИЙ</w:t>
      </w:r>
    </w:p>
    <w:p>
      <w:pPr>
        <w:pStyle w:val="Normal"/>
        <w:spacing w:before="0" w:after="0"/>
        <w:jc w:val="center"/>
        <w:rPr>
          <w:rFonts w:cs="Liberation Serif"/>
        </w:rPr>
      </w:pPr>
      <w:r>
        <w:rPr>
          <w:rFonts w:ascii="Liberation Serif" w:hAnsi="Liberation Serif"/>
          <w:b/>
          <w:bCs/>
          <w:sz w:val="24"/>
          <w:szCs w:val="24"/>
        </w:rPr>
        <w:t>МУНИЦИПАЛЬНОГО СЛУЖАЩЕГО, ЗАМЕЩАЮЩЕГО ДОЛЖНОСТЬ</w:t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МУНИЦИПАЛЬНОЙ СЛУЖБЫ В АДМИНИСТРАЦИИ</w:t>
      </w:r>
    </w:p>
    <w:p>
      <w:pPr>
        <w:pStyle w:val="Normal"/>
        <w:spacing w:before="0" w:after="0"/>
        <w:jc w:val="center"/>
        <w:rPr>
          <w:rFonts w:cs="Liberation Serif"/>
        </w:rPr>
      </w:pPr>
      <w:bookmarkStart w:id="1" w:name="_Hlk221198961"/>
      <w:r>
        <w:rPr>
          <w:rFonts w:ascii="Liberation Serif" w:hAnsi="Liberation Serif"/>
          <w:b/>
          <w:bCs/>
          <w:sz w:val="24"/>
          <w:szCs w:val="24"/>
        </w:rPr>
        <w:t>ТУГУЛЫМСКОГО МУНИЦИПАЛЬНОГО ОКРУГА СВЕРДЛОВСКОЙ ОБЛАСТИ</w:t>
      </w:r>
      <w:bookmarkEnd w:id="1"/>
    </w:p>
    <w:p>
      <w:pPr>
        <w:pStyle w:val="Normal"/>
        <w:spacing w:before="0" w:after="46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46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Раздел I. ОБЩИЕ ПОЛОЖЕНИЯ</w:t>
      </w:r>
    </w:p>
    <w:p>
      <w:pPr>
        <w:pStyle w:val="Normal"/>
        <w:spacing w:before="0" w:after="46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ab/>
        <w:t>1. Настоящая методика разработана на основании Положения о проведении аттестации муниципальных служащих, замещающих должности муниципальной службы в органах местного самоуправления Тугулымского муниципального округа Свердловской области, и формы аттестационного листа муниципального служащего, замещающего должность муниципальной службы в органе местного самоуправления Тугулымского муниципального округа Свердловской области, утвержденного Решением Думы Тугулымского муниципального округа Свердловской области от 28 марта 2025 года № 33 (далее - Положение об аттестации), и в целях обеспечения проведения оценки профессиональных знаний муниципальных служащих, замещающих должности в Администрации Тугулымского муниципального округа Свердловской области, подлежащих аттестации (далее - муниципальные служащие).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2. Основная цель методики - формирование единой системы оценки соответствия подлежащих аттестации муниципальных служащих замещаемым должностям муниципальной службы.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3. Основные задачи методики:</w:t>
      </w:r>
    </w:p>
    <w:p>
      <w:pPr>
        <w:pStyle w:val="Normal"/>
        <w:spacing w:before="0" w:after="0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ab/>
        <w:t>1) совершенствование системы оценки соответствия подлежащих аттестации муниципальных служащих замещаемым должностям муниципальной службы;</w:t>
      </w:r>
    </w:p>
    <w:p>
      <w:pPr>
        <w:pStyle w:val="Normal"/>
        <w:spacing w:before="0" w:after="0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ab/>
        <w:t>2) повышение качества проведения аттестации муниципальных служащих.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4. Основные принципы методики:</w:t>
      </w:r>
    </w:p>
    <w:p>
      <w:pPr>
        <w:pStyle w:val="Normal"/>
        <w:spacing w:before="0" w:after="0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ab/>
        <w:t>1) системность: все формы оценки рассматриваются во взаимосвязи друг с другом как элементы единой системы оценки соответствия подлежащего аттестации муниципального служащего замещаемой должности муниципальной службы;</w:t>
      </w:r>
    </w:p>
    <w:p>
      <w:pPr>
        <w:pStyle w:val="Normal"/>
        <w:spacing w:before="0" w:after="0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ab/>
        <w:t>2) объективность: все формы и методы оценки подлежащего аттестации муниципального служащего используются на основе объективности и беспристрастности оценивающих;</w:t>
      </w:r>
    </w:p>
    <w:p>
      <w:pPr>
        <w:pStyle w:val="Normal"/>
        <w:spacing w:before="0" w:after="0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ab/>
        <w:t>3) результативность и эффективность профессиональной служебной деятельности подлежащего аттестации муниципального служащего.</w:t>
      </w:r>
    </w:p>
    <w:p>
      <w:pPr>
        <w:pStyle w:val="Normal"/>
        <w:spacing w:before="0" w:after="103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5. Основная функция оценки возлагается на аттестационную комиссию, формируемую в соответствии с требованиями Положения об аттестации.</w:t>
      </w:r>
    </w:p>
    <w:p>
      <w:pPr>
        <w:pStyle w:val="Normal"/>
        <w:spacing w:before="0" w:after="103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103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Раздел II. ПРОВЕДЕНИЕ ОЦЕНКИ ПРОФЕССИОНАЛЬНЫХ ЗНАНИЙ МУНИЦИПАЛЬНОГО СЛУЖАЩЕГО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6. Методы проведения аттестации муниципальных служащих:</w:t>
      </w:r>
    </w:p>
    <w:p>
      <w:pPr>
        <w:pStyle w:val="Normal"/>
        <w:spacing w:before="0" w:after="0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ab/>
        <w:t>1) тестирование муниципального служащего, проводимое аттестационной комиссией, на соответствие базовым квалификационным требованиям;</w:t>
      </w:r>
    </w:p>
    <w:p>
      <w:pPr>
        <w:pStyle w:val="Normal"/>
        <w:spacing w:before="0" w:after="0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ab/>
        <w:t>2) собеседование с муниципальным служащим, проводимое аттестационной комиссией, на знание положений должностной инструкции.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Методы проведения аттестации муниципальных служащих применяются в совокупности. Метод-тестирование проводится первым. Затем применяется метод-собеседование.</w:t>
      </w:r>
    </w:p>
    <w:p>
      <w:pPr>
        <w:pStyle w:val="Normal"/>
        <w:spacing w:before="0" w:after="0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ab/>
        <w:t>7. Критерии оценки профессиональных знаний подлежащих аттестации муниципальных служащих, необходимых для исполнения должностных обязанностей:</w:t>
      </w:r>
    </w:p>
    <w:p>
      <w:pPr>
        <w:pStyle w:val="Normal"/>
        <w:spacing w:before="0" w:after="0"/>
        <w:jc w:val="both"/>
        <w:rPr/>
      </w:pPr>
      <w:r>
        <w:rPr>
          <w:rFonts w:ascii="Liberation Serif" w:hAnsi="Liberation Serif"/>
          <w:sz w:val="24"/>
          <w:szCs w:val="24"/>
        </w:rPr>
        <w:tab/>
        <w:t xml:space="preserve">1)  оценка личностных и профессиональных качеств муниципального служащего с помощью </w:t>
      </w:r>
      <w:hyperlink w:anchor="P87">
        <w:r>
          <w:rPr>
            <w:rStyle w:val="Style9"/>
            <w:rFonts w:ascii="Liberation Serif" w:hAnsi="Liberation Serif"/>
            <w:sz w:val="24"/>
            <w:szCs w:val="24"/>
          </w:rPr>
          <w:t>отзыва</w:t>
        </w:r>
      </w:hyperlink>
      <w:r>
        <w:rPr>
          <w:rFonts w:ascii="Liberation Serif" w:hAnsi="Liberation Serif"/>
          <w:sz w:val="24"/>
          <w:szCs w:val="24"/>
        </w:rPr>
        <w:t xml:space="preserve"> об исполнении подлежащим аттестации муниципальным служащим должностных обязанностей за аттестационный период (далее - отзыв);</w:t>
      </w:r>
    </w:p>
    <w:p>
      <w:pPr>
        <w:pStyle w:val="Normal"/>
        <w:spacing w:before="0" w:after="0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ab/>
        <w:t xml:space="preserve">2) </w:t>
      </w:r>
      <w:bookmarkStart w:id="2" w:name="_Hlk221195138"/>
      <w:r>
        <w:rPr>
          <w:rFonts w:ascii="Liberation Serif" w:hAnsi="Liberation Serif"/>
          <w:sz w:val="24"/>
          <w:szCs w:val="24"/>
        </w:rPr>
        <w:t>оценка профессиональной деятельности муниципального служащего на его соответствие квалификационным требованиям по замещаемой должности муниципальной службы;</w:t>
      </w:r>
    </w:p>
    <w:p>
      <w:pPr>
        <w:pStyle w:val="Normal"/>
        <w:spacing w:before="0" w:after="0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ab/>
        <w:t>3) оценка профессиональной деятельности муниципального служащего на основе его участия в решении поставленных перед соответствующим структурным подразделением задач;</w:t>
      </w:r>
    </w:p>
    <w:p>
      <w:pPr>
        <w:pStyle w:val="Normal"/>
        <w:spacing w:before="0" w:after="0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ab/>
        <w:t>4) стаж работы муниципального служащего в замещаемой должности, отсутствие нарушений, запретов, выполнение обязанностей, установленных законодательством о муниципальной службе;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5) отсутствие дисциплинарных взысканий за аттестационный период.</w:t>
      </w:r>
      <w:bookmarkEnd w:id="2"/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8. Отзыв оформляется и подписывается в соответствии с требованиями Положения об аттестации.</w:t>
      </w:r>
    </w:p>
    <w:p>
      <w:pPr>
        <w:pStyle w:val="Normal"/>
        <w:spacing w:before="0" w:after="0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ab/>
        <w:t>9. Подписанный отзыв представляется в аттестационную комиссию в сроки, предусмотренные Положением об аттестации.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bookmarkStart w:id="3" w:name="P56"/>
      <w:bookmarkEnd w:id="3"/>
      <w:r>
        <w:rPr>
          <w:rFonts w:ascii="Liberation Serif" w:hAnsi="Liberation Serif"/>
          <w:sz w:val="24"/>
          <w:szCs w:val="24"/>
        </w:rPr>
        <w:tab/>
        <w:t>10. Для минимизации влияния на муниципального служащего личностных факторов (волнение, беспокойство) аттестация должна проводиться в доброжелательной обстановке.</w:t>
      </w:r>
    </w:p>
    <w:p>
      <w:pPr>
        <w:pStyle w:val="Normal"/>
        <w:spacing w:before="0" w:after="0"/>
        <w:jc w:val="both"/>
        <w:rPr>
          <w:rFonts w:cs="Liberation Serif"/>
        </w:rPr>
      </w:pPr>
      <w:r>
        <w:rPr>
          <w:rFonts w:ascii="Liberation Serif" w:hAnsi="Liberation Serif"/>
          <w:sz w:val="24"/>
          <w:szCs w:val="24"/>
        </w:rPr>
        <w:tab/>
        <w:t>11. Обсуждение профессиональных и личностных качеств подлежащего аттестации муниципального служащего проводится на заседании аттестационной комиссии в его отсутствие, применительно к его должностным обязанностям, и должно быть объективным и доброжелательным.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46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Раздел III. ЗАКЛЮЧИТЕЛЬНЫЕ ПОЛОЖЕНИЯ</w:t>
      </w:r>
    </w:p>
    <w:p>
      <w:pPr>
        <w:pStyle w:val="Normal"/>
        <w:spacing w:before="0" w:after="46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59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12. Решение аттестационной комиссии выносится в соответствии с требованиями, установленными Положением об аттестации.</w:t>
      </w:r>
    </w:p>
    <w:p>
      <w:pPr>
        <w:pStyle w:val="Normal"/>
        <w:spacing w:lineRule="auto" w:line="259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13. По результатам аттестации муниципального служащего аттестационная комиссия выносит одно из следующих решений:</w:t>
      </w:r>
    </w:p>
    <w:p>
      <w:pPr>
        <w:pStyle w:val="Normal"/>
        <w:spacing w:lineRule="auto" w:line="259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1) соответствует замещаемой должности муниципальной службы;</w:t>
      </w:r>
    </w:p>
    <w:p>
      <w:pPr>
        <w:pStyle w:val="Normal"/>
        <w:spacing w:lineRule="auto" w:line="259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2) не соответствует замещаемой должности муниципальной службы.</w:t>
      </w:r>
    </w:p>
    <w:p>
      <w:pPr>
        <w:pStyle w:val="Normal"/>
        <w:spacing w:lineRule="auto" w:line="259" w:before="57" w:after="5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14. 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служащих, а также о направлении отдельных муниципальных служащих для получения дополнительного профессионального образования.</w:t>
      </w:r>
    </w:p>
    <w:p>
      <w:pPr>
        <w:pStyle w:val="Normal"/>
        <w:spacing w:lineRule="auto" w:line="259" w:before="57" w:after="103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15. Результаты аттестации сообщаются аттестованным муниципальным служащим непосредственно после подведения итогов голосования и заносятся в аттестационный лист муниципального служащего.</w:t>
      </w:r>
    </w:p>
    <w:p>
      <w:pPr>
        <w:pStyle w:val="Normal"/>
        <w:spacing w:before="0" w:after="16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w="11906" w:h="16838"/>
      <w:pgMar w:left="1425" w:right="850" w:gutter="0" w:header="0" w:top="585" w:footer="0" w:bottom="75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Courier New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ConsPlusNormal" w:customStyle="1">
    <w:name w:val="ConsPlusNormal"/>
    <w:qFormat/>
    <w:rsid w:val="002b40cf"/>
    <w:pPr>
      <w:widowControl w:val="false"/>
      <w:suppressAutoHyphens w:val="true"/>
      <w:bidi w:val="0"/>
      <w:spacing w:lineRule="auto" w:line="240" w:before="0" w:after="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qFormat/>
    <w:rsid w:val="002b40cf"/>
    <w:pPr>
      <w:widowControl w:val="false"/>
      <w:suppressAutoHyphens w:val="true"/>
      <w:bidi w:val="0"/>
      <w:spacing w:lineRule="auto" w:line="240" w:before="0" w:after="0"/>
      <w:jc w:val="star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2b40cf"/>
    <w:pPr>
      <w:widowControl w:val="false"/>
      <w:suppressAutoHyphens w:val="true"/>
      <w:bidi w:val="0"/>
      <w:spacing w:lineRule="auto" w:line="240" w:before="0" w:after="0"/>
      <w:jc w:val="star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ConsPlusTitlePage" w:customStyle="1">
    <w:name w:val="ConsPlusTitlePage"/>
    <w:qFormat/>
    <w:rsid w:val="002b40cf"/>
    <w:pPr>
      <w:widowControl w:val="false"/>
      <w:suppressAutoHyphens w:val="true"/>
      <w:bidi w:val="0"/>
      <w:spacing w:lineRule="auto" w:line="240" w:before="0" w:after="0"/>
      <w:jc w:val="start"/>
    </w:pPr>
    <w:rPr>
      <w:rFonts w:ascii="Tahoma" w:hAnsi="Tahoma" w:eastAsia="Times New Roman" w:cs="Tahoma"/>
      <w:color w:val="auto"/>
      <w:kern w:val="0"/>
      <w:sz w:val="20"/>
      <w:szCs w:val="20"/>
      <w:lang w:val="ru-RU" w:eastAsia="ru-RU" w:bidi="ar-SA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Application>LibreOffice/25.8.4.2$Linux_X86_64 LibreOffice_project/290daaa01b999472f0c7a3890eb6a550fd74c6df</Application>
  <AppVersion>15.0000</AppVersion>
  <Pages>2</Pages>
  <Words>569</Words>
  <Characters>4683</Characters>
  <CharactersWithSpaces>5241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2026-02-05T05:24:00Z</dcterms:created>
  <dc:creator>Испирян Юля</dc:creator>
  <dc:description/>
  <dc:language>ru-RU</dc:language>
  <cp:lastModifiedBy/>
  <cp:lastPrinted>2026-02-06T03:16:00Z</cp:lastPrinted>
  <dcterms:modified xsi:type="dcterms:W3CDTF">2026-02-09T11:33:13Z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